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D9B" w:rsidRDefault="003B7D9B" w:rsidP="003B7D9B">
      <w:pPr>
        <w:adjustRightInd w:val="0"/>
        <w:snapToGrid w:val="0"/>
        <w:spacing w:line="579" w:lineRule="exact"/>
        <w:rPr>
          <w:rFonts w:eastAsia="黑体"/>
        </w:rPr>
      </w:pPr>
      <w:r>
        <w:rPr>
          <w:rFonts w:eastAsia="黑体" w:hint="eastAsia"/>
        </w:rPr>
        <w:t>附件</w:t>
      </w:r>
    </w:p>
    <w:p w:rsidR="003B7D9B" w:rsidRDefault="003B7D9B" w:rsidP="003B7D9B">
      <w:pPr>
        <w:adjustRightInd w:val="0"/>
        <w:snapToGrid w:val="0"/>
        <w:spacing w:line="579" w:lineRule="exact"/>
        <w:ind w:hanging="2"/>
        <w:rPr>
          <w:sz w:val="44"/>
          <w:szCs w:val="44"/>
        </w:rPr>
      </w:pPr>
    </w:p>
    <w:p w:rsidR="003B7D9B" w:rsidRDefault="003B7D9B" w:rsidP="003B7D9B">
      <w:pPr>
        <w:adjustRightInd w:val="0"/>
        <w:snapToGrid w:val="0"/>
        <w:spacing w:line="579" w:lineRule="exact"/>
        <w:jc w:val="center"/>
        <w:rPr>
          <w:rFonts w:eastAsia="长城小标宋体"/>
          <w:snapToGrid w:val="0"/>
          <w:kern w:val="0"/>
          <w:sz w:val="44"/>
          <w:szCs w:val="44"/>
        </w:rPr>
      </w:pPr>
      <w:r>
        <w:rPr>
          <w:rFonts w:eastAsia="长城小标宋体"/>
          <w:snapToGrid w:val="0"/>
          <w:kern w:val="0"/>
          <w:sz w:val="44"/>
          <w:szCs w:val="44"/>
        </w:rPr>
        <w:t>广东省审计厅</w:t>
      </w:r>
      <w:r>
        <w:rPr>
          <w:rFonts w:eastAsia="长城小标宋体"/>
          <w:snapToGrid w:val="0"/>
          <w:kern w:val="0"/>
          <w:sz w:val="44"/>
          <w:szCs w:val="44"/>
        </w:rPr>
        <w:t>201</w:t>
      </w:r>
      <w:r>
        <w:rPr>
          <w:rFonts w:eastAsia="长城小标宋体" w:hint="eastAsia"/>
          <w:snapToGrid w:val="0"/>
          <w:kern w:val="0"/>
          <w:sz w:val="44"/>
          <w:szCs w:val="44"/>
        </w:rPr>
        <w:t>9</w:t>
      </w:r>
      <w:r>
        <w:rPr>
          <w:rFonts w:eastAsia="长城小标宋体"/>
          <w:snapToGrid w:val="0"/>
          <w:kern w:val="0"/>
          <w:sz w:val="44"/>
          <w:szCs w:val="44"/>
        </w:rPr>
        <w:t>年内部</w:t>
      </w:r>
    </w:p>
    <w:p w:rsidR="003B7D9B" w:rsidRDefault="003B7D9B" w:rsidP="003B7D9B">
      <w:pPr>
        <w:adjustRightInd w:val="0"/>
        <w:snapToGrid w:val="0"/>
        <w:spacing w:line="579" w:lineRule="exact"/>
        <w:jc w:val="center"/>
        <w:rPr>
          <w:rFonts w:eastAsia="长城小标宋体"/>
          <w:snapToGrid w:val="0"/>
          <w:kern w:val="0"/>
          <w:sz w:val="44"/>
          <w:szCs w:val="44"/>
        </w:rPr>
      </w:pPr>
      <w:r>
        <w:rPr>
          <w:rFonts w:eastAsia="长城小标宋体"/>
          <w:snapToGrid w:val="0"/>
          <w:kern w:val="0"/>
          <w:sz w:val="44"/>
          <w:szCs w:val="44"/>
        </w:rPr>
        <w:t>审计理论研讨活动获奖论文名单</w:t>
      </w:r>
    </w:p>
    <w:p w:rsidR="003B7D9B" w:rsidRDefault="003B7D9B" w:rsidP="003B7D9B">
      <w:pPr>
        <w:adjustRightInd w:val="0"/>
        <w:snapToGrid w:val="0"/>
        <w:spacing w:line="579" w:lineRule="exact"/>
        <w:jc w:val="center"/>
        <w:rPr>
          <w:rFonts w:eastAsia="宋体"/>
          <w:snapToGrid w:val="0"/>
          <w:kern w:val="0"/>
          <w:sz w:val="44"/>
          <w:szCs w:val="44"/>
        </w:rPr>
      </w:pPr>
    </w:p>
    <w:tbl>
      <w:tblPr>
        <w:tblW w:w="0" w:type="auto"/>
        <w:jc w:val="center"/>
        <w:tblLayout w:type="fixed"/>
        <w:tblLook w:val="0000" w:firstRow="0" w:lastRow="0" w:firstColumn="0" w:lastColumn="0" w:noHBand="0" w:noVBand="0"/>
      </w:tblPr>
      <w:tblGrid>
        <w:gridCol w:w="724"/>
        <w:gridCol w:w="3514"/>
        <w:gridCol w:w="2490"/>
        <w:gridCol w:w="2490"/>
      </w:tblGrid>
      <w:tr w:rsidR="003B7D9B" w:rsidTr="00FA0A2B">
        <w:trPr>
          <w:trHeight w:val="581"/>
          <w:tblHeader/>
          <w:jc w:val="center"/>
        </w:trPr>
        <w:tc>
          <w:tcPr>
            <w:tcW w:w="724" w:type="dxa"/>
            <w:tcBorders>
              <w:top w:val="single" w:sz="4" w:space="0" w:color="auto"/>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jc w:val="center"/>
              <w:rPr>
                <w:rFonts w:cs="宋体"/>
                <w:b/>
                <w:bCs/>
                <w:kern w:val="0"/>
                <w:sz w:val="21"/>
                <w:szCs w:val="21"/>
              </w:rPr>
            </w:pPr>
            <w:r>
              <w:rPr>
                <w:rFonts w:cs="宋体" w:hint="eastAsia"/>
                <w:b/>
                <w:bCs/>
                <w:kern w:val="0"/>
                <w:sz w:val="21"/>
                <w:szCs w:val="21"/>
              </w:rPr>
              <w:t>奖项</w:t>
            </w:r>
          </w:p>
        </w:tc>
        <w:tc>
          <w:tcPr>
            <w:tcW w:w="3514"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jc w:val="center"/>
              <w:rPr>
                <w:rFonts w:cs="宋体"/>
                <w:b/>
                <w:bCs/>
                <w:kern w:val="0"/>
                <w:sz w:val="21"/>
                <w:szCs w:val="21"/>
              </w:rPr>
            </w:pPr>
            <w:r>
              <w:rPr>
                <w:rFonts w:cs="宋体" w:hint="eastAsia"/>
                <w:b/>
                <w:bCs/>
                <w:kern w:val="0"/>
                <w:sz w:val="21"/>
                <w:szCs w:val="21"/>
              </w:rPr>
              <w:t>论文题目</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jc w:val="center"/>
              <w:rPr>
                <w:rFonts w:cs="宋体"/>
                <w:b/>
                <w:bCs/>
                <w:kern w:val="0"/>
                <w:sz w:val="21"/>
                <w:szCs w:val="21"/>
              </w:rPr>
            </w:pPr>
            <w:r>
              <w:rPr>
                <w:rFonts w:cs="宋体" w:hint="eastAsia"/>
                <w:b/>
                <w:bCs/>
                <w:kern w:val="0"/>
                <w:sz w:val="21"/>
                <w:szCs w:val="21"/>
              </w:rPr>
              <w:t>所在单位</w:t>
            </w:r>
          </w:p>
        </w:tc>
        <w:tc>
          <w:tcPr>
            <w:tcW w:w="2490" w:type="dxa"/>
            <w:tcBorders>
              <w:top w:val="single" w:sz="4" w:space="0" w:color="auto"/>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jc w:val="center"/>
              <w:rPr>
                <w:rFonts w:cs="宋体"/>
                <w:b/>
                <w:bCs/>
                <w:kern w:val="0"/>
                <w:sz w:val="21"/>
                <w:szCs w:val="21"/>
              </w:rPr>
            </w:pPr>
            <w:r>
              <w:rPr>
                <w:rFonts w:cs="宋体" w:hint="eastAsia"/>
                <w:b/>
                <w:bCs/>
                <w:kern w:val="0"/>
                <w:sz w:val="21"/>
                <w:szCs w:val="21"/>
              </w:rPr>
              <w:t>作者</w:t>
            </w:r>
          </w:p>
        </w:tc>
      </w:tr>
      <w:tr w:rsidR="003B7D9B" w:rsidTr="00FA0A2B">
        <w:trPr>
          <w:trHeight w:val="737"/>
          <w:jc w:val="center"/>
        </w:trPr>
        <w:tc>
          <w:tcPr>
            <w:tcW w:w="724" w:type="dxa"/>
            <w:vMerge w:val="restart"/>
            <w:tcBorders>
              <w:top w:val="nil"/>
              <w:left w:val="single" w:sz="4" w:space="0" w:color="auto"/>
              <w:bottom w:val="single" w:sz="4" w:space="0" w:color="000000"/>
              <w:right w:val="single" w:sz="4" w:space="0" w:color="auto"/>
            </w:tcBorders>
            <w:textDirection w:val="tbRlV"/>
            <w:vAlign w:val="center"/>
          </w:tcPr>
          <w:p w:rsidR="003B7D9B" w:rsidRDefault="003B7D9B" w:rsidP="00FA0A2B">
            <w:pPr>
              <w:adjustRightInd w:val="0"/>
              <w:snapToGrid w:val="0"/>
              <w:spacing w:line="320" w:lineRule="exact"/>
              <w:jc w:val="center"/>
              <w:rPr>
                <w:rFonts w:cs="宋体"/>
                <w:kern w:val="0"/>
                <w:sz w:val="21"/>
                <w:szCs w:val="21"/>
              </w:rPr>
            </w:pPr>
            <w:r>
              <w:rPr>
                <w:rFonts w:cs="宋体" w:hint="eastAsia"/>
                <w:kern w:val="0"/>
                <w:sz w:val="21"/>
                <w:szCs w:val="21"/>
              </w:rPr>
              <w:t>一等奖</w:t>
            </w: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信息时代审计信息化建设——基于关键词检索的非结构化数据审计应用研究</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东莞银行股份有限公司</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杨兆群、蔡润柱、郭嘉玲</w:t>
            </w:r>
          </w:p>
        </w:tc>
      </w:tr>
      <w:tr w:rsidR="003B7D9B" w:rsidTr="00FA0A2B">
        <w:trPr>
          <w:trHeight w:val="1065"/>
          <w:jc w:val="center"/>
        </w:trPr>
        <w:tc>
          <w:tcPr>
            <w:tcW w:w="724" w:type="dxa"/>
            <w:vMerge/>
            <w:tcBorders>
              <w:top w:val="nil"/>
              <w:left w:val="single" w:sz="4" w:space="0" w:color="auto"/>
              <w:bottom w:val="single" w:sz="4" w:space="0" w:color="000000"/>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以大数据</w:t>
            </w:r>
            <w:proofErr w:type="gramStart"/>
            <w:r>
              <w:rPr>
                <w:rFonts w:cs="仿宋_GB2312" w:hint="eastAsia"/>
                <w:kern w:val="0"/>
                <w:sz w:val="21"/>
                <w:szCs w:val="21"/>
                <w:lang w:bidi="ar"/>
              </w:rPr>
              <w:t>审计问责促进</w:t>
            </w:r>
            <w:proofErr w:type="gramEnd"/>
            <w:r>
              <w:rPr>
                <w:rFonts w:cs="仿宋_GB2312" w:hint="eastAsia"/>
                <w:kern w:val="0"/>
                <w:sz w:val="21"/>
                <w:szCs w:val="21"/>
                <w:lang w:bidi="ar"/>
              </w:rPr>
              <w:t>单位法治能力的提升</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广州市公安局审计处</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仿宋_GB2312"/>
                <w:kern w:val="0"/>
                <w:sz w:val="21"/>
                <w:szCs w:val="21"/>
                <w:lang w:bidi="ar"/>
              </w:rPr>
            </w:pPr>
            <w:r>
              <w:rPr>
                <w:rFonts w:cs="仿宋_GB2312" w:hint="eastAsia"/>
                <w:kern w:val="0"/>
                <w:sz w:val="21"/>
                <w:szCs w:val="21"/>
                <w:lang w:bidi="ar"/>
              </w:rPr>
              <w:t>潘白海、</w:t>
            </w:r>
            <w:proofErr w:type="gramStart"/>
            <w:r>
              <w:rPr>
                <w:rFonts w:cs="仿宋_GB2312" w:hint="eastAsia"/>
                <w:kern w:val="0"/>
                <w:sz w:val="21"/>
                <w:szCs w:val="21"/>
                <w:lang w:bidi="ar"/>
              </w:rPr>
              <w:t>聂</w:t>
            </w:r>
            <w:proofErr w:type="gramEnd"/>
            <w:r>
              <w:rPr>
                <w:rFonts w:cs="仿宋_GB2312" w:hint="eastAsia"/>
                <w:kern w:val="0"/>
                <w:sz w:val="21"/>
                <w:szCs w:val="21"/>
                <w:lang w:bidi="ar"/>
              </w:rPr>
              <w:t>新军、陈龙井、李勉、陈伟波、刘健、</w:t>
            </w:r>
          </w:p>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刘福标、李朝加</w:t>
            </w:r>
          </w:p>
        </w:tc>
      </w:tr>
      <w:tr w:rsidR="003B7D9B" w:rsidTr="00FA0A2B">
        <w:trPr>
          <w:trHeight w:val="737"/>
          <w:jc w:val="center"/>
        </w:trPr>
        <w:tc>
          <w:tcPr>
            <w:tcW w:w="724" w:type="dxa"/>
            <w:vMerge/>
            <w:tcBorders>
              <w:top w:val="nil"/>
              <w:left w:val="single" w:sz="4" w:space="0" w:color="auto"/>
              <w:bottom w:val="single" w:sz="4" w:space="0" w:color="000000"/>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社会审计参与下的内部审计机制研究——以国有大型工程项目跟踪审计为例</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广东中烟工业有限责任公司</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王绪海</w:t>
            </w:r>
          </w:p>
        </w:tc>
      </w:tr>
      <w:tr w:rsidR="003B7D9B" w:rsidTr="00FA0A2B">
        <w:trPr>
          <w:trHeight w:val="737"/>
          <w:jc w:val="center"/>
        </w:trPr>
        <w:tc>
          <w:tcPr>
            <w:tcW w:w="724" w:type="dxa"/>
            <w:vMerge/>
            <w:tcBorders>
              <w:top w:val="nil"/>
              <w:left w:val="single" w:sz="4" w:space="0" w:color="auto"/>
              <w:bottom w:val="single" w:sz="4" w:space="0" w:color="000000"/>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基于技术创新的智慧型内部审计的探索与研究</w:t>
            </w:r>
          </w:p>
        </w:tc>
        <w:tc>
          <w:tcPr>
            <w:tcW w:w="2490" w:type="dxa"/>
            <w:vMerge w:val="restart"/>
            <w:tcBorders>
              <w:top w:val="single" w:sz="4" w:space="0" w:color="auto"/>
              <w:left w:val="nil"/>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中国移动通信集团广东有限公司</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茅芯</w:t>
            </w:r>
          </w:p>
        </w:tc>
      </w:tr>
      <w:tr w:rsidR="003B7D9B" w:rsidTr="00FA0A2B">
        <w:trPr>
          <w:trHeight w:val="737"/>
          <w:jc w:val="center"/>
        </w:trPr>
        <w:tc>
          <w:tcPr>
            <w:tcW w:w="724" w:type="dxa"/>
            <w:vMerge/>
            <w:tcBorders>
              <w:top w:val="nil"/>
              <w:left w:val="single" w:sz="4" w:space="0" w:color="auto"/>
              <w:bottom w:val="single" w:sz="4" w:space="0" w:color="000000"/>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适应新时代大数据环境下基于</w:t>
            </w:r>
            <w:r>
              <w:rPr>
                <w:rFonts w:cs="仿宋_GB2312" w:hint="eastAsia"/>
                <w:kern w:val="0"/>
                <w:sz w:val="21"/>
                <w:szCs w:val="21"/>
                <w:lang w:bidi="ar"/>
              </w:rPr>
              <w:t>R</w:t>
            </w:r>
            <w:r>
              <w:rPr>
                <w:rFonts w:cs="仿宋_GB2312" w:hint="eastAsia"/>
                <w:kern w:val="0"/>
                <w:sz w:val="21"/>
                <w:szCs w:val="21"/>
                <w:lang w:bidi="ar"/>
              </w:rPr>
              <w:t>语言的经济责任审计方法探索与研究</w:t>
            </w:r>
          </w:p>
        </w:tc>
        <w:tc>
          <w:tcPr>
            <w:tcW w:w="2490" w:type="dxa"/>
            <w:vMerge/>
            <w:tcBorders>
              <w:left w:val="nil"/>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曾德笙</w:t>
            </w:r>
          </w:p>
        </w:tc>
      </w:tr>
      <w:tr w:rsidR="003B7D9B" w:rsidTr="00FA0A2B">
        <w:trPr>
          <w:trHeight w:val="1185"/>
          <w:jc w:val="center"/>
        </w:trPr>
        <w:tc>
          <w:tcPr>
            <w:tcW w:w="724" w:type="dxa"/>
            <w:vMerge/>
            <w:tcBorders>
              <w:top w:val="nil"/>
              <w:left w:val="single" w:sz="4" w:space="0" w:color="auto"/>
              <w:bottom w:val="single" w:sz="4" w:space="0" w:color="000000"/>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新时期下企业内部信息化建设探索与实践——基于广东移动建设项目审计信息化平台案例分析</w:t>
            </w:r>
          </w:p>
        </w:tc>
        <w:tc>
          <w:tcPr>
            <w:tcW w:w="2490" w:type="dxa"/>
            <w:vMerge/>
            <w:tcBorders>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黄康强、卓文婉、黄邦夏</w:t>
            </w:r>
          </w:p>
        </w:tc>
      </w:tr>
      <w:tr w:rsidR="003B7D9B" w:rsidTr="00FA0A2B">
        <w:trPr>
          <w:trHeight w:val="797"/>
          <w:jc w:val="center"/>
        </w:trPr>
        <w:tc>
          <w:tcPr>
            <w:tcW w:w="724" w:type="dxa"/>
            <w:vMerge/>
            <w:tcBorders>
              <w:top w:val="nil"/>
              <w:left w:val="single" w:sz="4" w:space="0" w:color="auto"/>
              <w:bottom w:val="single" w:sz="4" w:space="0" w:color="000000"/>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价值增值导向下的信息系统审计实践——以数据治理审计为例</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广州地铁集团有限公司</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roofErr w:type="gramStart"/>
            <w:r>
              <w:rPr>
                <w:rFonts w:cs="仿宋_GB2312" w:hint="eastAsia"/>
                <w:kern w:val="0"/>
                <w:sz w:val="21"/>
                <w:szCs w:val="21"/>
                <w:lang w:bidi="ar"/>
              </w:rPr>
              <w:t>袁</w:t>
            </w:r>
            <w:proofErr w:type="gramEnd"/>
            <w:r>
              <w:rPr>
                <w:rFonts w:cs="仿宋_GB2312" w:hint="eastAsia"/>
                <w:kern w:val="0"/>
                <w:sz w:val="21"/>
                <w:szCs w:val="21"/>
                <w:lang w:bidi="ar"/>
              </w:rPr>
              <w:t>亮亮、陈瑜、孟雪艳、吴宇</w:t>
            </w:r>
            <w:proofErr w:type="gramStart"/>
            <w:r>
              <w:rPr>
                <w:rFonts w:cs="仿宋_GB2312" w:hint="eastAsia"/>
                <w:kern w:val="0"/>
                <w:sz w:val="21"/>
                <w:szCs w:val="21"/>
                <w:lang w:bidi="ar"/>
              </w:rPr>
              <w:t>骢</w:t>
            </w:r>
            <w:proofErr w:type="gramEnd"/>
            <w:r>
              <w:rPr>
                <w:rFonts w:cs="仿宋_GB2312" w:hint="eastAsia"/>
                <w:kern w:val="0"/>
                <w:sz w:val="21"/>
                <w:szCs w:val="21"/>
                <w:lang w:bidi="ar"/>
              </w:rPr>
              <w:t>、曾晓玲</w:t>
            </w:r>
          </w:p>
        </w:tc>
      </w:tr>
      <w:tr w:rsidR="003B7D9B" w:rsidTr="00FA0A2B">
        <w:trPr>
          <w:trHeight w:val="857"/>
          <w:jc w:val="center"/>
        </w:trPr>
        <w:tc>
          <w:tcPr>
            <w:tcW w:w="724" w:type="dxa"/>
            <w:vMerge/>
            <w:tcBorders>
              <w:top w:val="nil"/>
              <w:left w:val="single" w:sz="4" w:space="0" w:color="auto"/>
              <w:bottom w:val="single" w:sz="4" w:space="0" w:color="000000"/>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电网企业审计整改可视化动态监控模式研究与实践</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广东电网有限责任公司佛山供电局</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roofErr w:type="gramStart"/>
            <w:r>
              <w:rPr>
                <w:rFonts w:cs="仿宋_GB2312" w:hint="eastAsia"/>
                <w:kern w:val="0"/>
                <w:sz w:val="21"/>
                <w:szCs w:val="21"/>
                <w:lang w:bidi="ar"/>
              </w:rPr>
              <w:t>黄妙红</w:t>
            </w:r>
            <w:proofErr w:type="gramEnd"/>
            <w:r>
              <w:rPr>
                <w:rFonts w:cs="仿宋_GB2312" w:hint="eastAsia"/>
                <w:kern w:val="0"/>
                <w:sz w:val="21"/>
                <w:szCs w:val="21"/>
                <w:lang w:bidi="ar"/>
              </w:rPr>
              <w:t>、李豪、陈海玲、吕伟康、王乙淳</w:t>
            </w:r>
          </w:p>
        </w:tc>
      </w:tr>
      <w:tr w:rsidR="003B7D9B" w:rsidTr="00FA0A2B">
        <w:trPr>
          <w:trHeight w:val="827"/>
          <w:jc w:val="center"/>
        </w:trPr>
        <w:tc>
          <w:tcPr>
            <w:tcW w:w="724" w:type="dxa"/>
            <w:vMerge/>
            <w:tcBorders>
              <w:top w:val="nil"/>
              <w:left w:val="single" w:sz="4" w:space="0" w:color="auto"/>
              <w:bottom w:val="single" w:sz="4" w:space="0" w:color="000000"/>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浅析大数据背景下企业内部审计的数据化革命</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广东省粤</w:t>
            </w:r>
            <w:proofErr w:type="gramStart"/>
            <w:r>
              <w:rPr>
                <w:rFonts w:cs="仿宋_GB2312" w:hint="eastAsia"/>
                <w:kern w:val="0"/>
                <w:sz w:val="21"/>
                <w:szCs w:val="21"/>
                <w:lang w:bidi="ar"/>
              </w:rPr>
              <w:t>科金融</w:t>
            </w:r>
            <w:proofErr w:type="gramEnd"/>
            <w:r>
              <w:rPr>
                <w:rFonts w:cs="仿宋_GB2312" w:hint="eastAsia"/>
                <w:kern w:val="0"/>
                <w:sz w:val="21"/>
                <w:szCs w:val="21"/>
                <w:lang w:bidi="ar"/>
              </w:rPr>
              <w:t>集团有限公司</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于渊婧、邓明明、谭伟顺、黄琦</w:t>
            </w:r>
          </w:p>
        </w:tc>
      </w:tr>
      <w:tr w:rsidR="003B7D9B" w:rsidTr="00FA0A2B">
        <w:trPr>
          <w:trHeight w:val="737"/>
          <w:jc w:val="center"/>
        </w:trPr>
        <w:tc>
          <w:tcPr>
            <w:tcW w:w="724" w:type="dxa"/>
            <w:vMerge/>
            <w:tcBorders>
              <w:top w:val="nil"/>
              <w:left w:val="single" w:sz="4" w:space="0" w:color="auto"/>
              <w:bottom w:val="single" w:sz="4" w:space="0" w:color="000000"/>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SPV</w:t>
            </w:r>
            <w:r>
              <w:rPr>
                <w:rFonts w:cs="仿宋_GB2312" w:hint="eastAsia"/>
                <w:kern w:val="0"/>
                <w:sz w:val="21"/>
                <w:szCs w:val="21"/>
                <w:lang w:bidi="ar"/>
              </w:rPr>
              <w:t>投资业务数字化审计技术方法创新探索——基于农村商业银行的实践</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广东省农村信用社联合社</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李嘉欣</w:t>
            </w:r>
          </w:p>
        </w:tc>
      </w:tr>
      <w:tr w:rsidR="003B7D9B" w:rsidTr="00FA0A2B">
        <w:trPr>
          <w:trHeight w:val="737"/>
          <w:jc w:val="center"/>
        </w:trPr>
        <w:tc>
          <w:tcPr>
            <w:tcW w:w="724" w:type="dxa"/>
            <w:vMerge w:val="restart"/>
            <w:tcBorders>
              <w:top w:val="nil"/>
              <w:left w:val="single" w:sz="4" w:space="0" w:color="auto"/>
              <w:right w:val="single" w:sz="4" w:space="0" w:color="auto"/>
            </w:tcBorders>
            <w:textDirection w:val="tbRlV"/>
            <w:vAlign w:val="center"/>
          </w:tcPr>
          <w:p w:rsidR="003B7D9B" w:rsidRDefault="003B7D9B" w:rsidP="00FA0A2B">
            <w:pPr>
              <w:adjustRightInd w:val="0"/>
              <w:snapToGrid w:val="0"/>
              <w:spacing w:line="320" w:lineRule="exact"/>
              <w:ind w:firstLineChars="1700" w:firstLine="3570"/>
              <w:rPr>
                <w:rFonts w:cs="宋体"/>
                <w:kern w:val="0"/>
                <w:sz w:val="21"/>
                <w:szCs w:val="21"/>
              </w:rPr>
            </w:pPr>
            <w:r>
              <w:rPr>
                <w:rFonts w:cs="宋体" w:hint="eastAsia"/>
                <w:kern w:val="0"/>
                <w:sz w:val="21"/>
                <w:szCs w:val="21"/>
              </w:rPr>
              <w:lastRenderedPageBreak/>
              <w:t>二等奖</w:t>
            </w: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新时期证券公司电子数据审计的思考</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东莞证券股份有限公司</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余颖婕</w:t>
            </w:r>
          </w:p>
        </w:tc>
      </w:tr>
      <w:tr w:rsidR="003B7D9B" w:rsidTr="00FA0A2B">
        <w:trPr>
          <w:trHeight w:val="962"/>
          <w:jc w:val="center"/>
        </w:trPr>
        <w:tc>
          <w:tcPr>
            <w:tcW w:w="724" w:type="dxa"/>
            <w:vMerge/>
            <w:tcBorders>
              <w:left w:val="single" w:sz="4" w:space="0" w:color="auto"/>
              <w:right w:val="single" w:sz="4" w:space="0" w:color="auto"/>
            </w:tcBorders>
            <w:textDirection w:val="tbRlV"/>
            <w:vAlign w:val="center"/>
          </w:tcPr>
          <w:p w:rsidR="003B7D9B" w:rsidRDefault="003B7D9B" w:rsidP="00FA0A2B">
            <w:pPr>
              <w:adjustRightInd w:val="0"/>
              <w:snapToGrid w:val="0"/>
              <w:spacing w:line="320" w:lineRule="exact"/>
              <w:ind w:left="113" w:right="113"/>
              <w:jc w:val="center"/>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widowControl/>
              <w:adjustRightInd w:val="0"/>
              <w:snapToGrid w:val="0"/>
              <w:spacing w:line="320" w:lineRule="exact"/>
              <w:jc w:val="left"/>
              <w:textAlignment w:val="center"/>
              <w:rPr>
                <w:rFonts w:cs="仿宋_GB2312"/>
                <w:sz w:val="21"/>
                <w:szCs w:val="21"/>
              </w:rPr>
            </w:pPr>
            <w:r>
              <w:rPr>
                <w:rFonts w:cs="仿宋_GB2312" w:hint="eastAsia"/>
                <w:kern w:val="0"/>
                <w:sz w:val="21"/>
                <w:szCs w:val="21"/>
                <w:lang w:bidi="ar"/>
              </w:rPr>
              <w:t>基于区块链技术的内部审计作业模式初探</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widowControl/>
              <w:adjustRightInd w:val="0"/>
              <w:snapToGrid w:val="0"/>
              <w:spacing w:line="320" w:lineRule="exact"/>
              <w:jc w:val="left"/>
              <w:textAlignment w:val="center"/>
              <w:rPr>
                <w:rFonts w:cs="仿宋_GB2312"/>
                <w:sz w:val="21"/>
                <w:szCs w:val="21"/>
              </w:rPr>
            </w:pPr>
            <w:r>
              <w:rPr>
                <w:rFonts w:cs="仿宋_GB2312" w:hint="eastAsia"/>
                <w:sz w:val="21"/>
                <w:szCs w:val="21"/>
              </w:rPr>
              <w:t>东莞市审计局</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widowControl/>
              <w:spacing w:line="320" w:lineRule="exact"/>
              <w:jc w:val="left"/>
              <w:textAlignment w:val="center"/>
              <w:rPr>
                <w:rFonts w:cs="仿宋_GB2312"/>
                <w:sz w:val="21"/>
                <w:szCs w:val="21"/>
              </w:rPr>
            </w:pPr>
            <w:r>
              <w:rPr>
                <w:rFonts w:cs="仿宋_GB2312" w:hint="eastAsia"/>
                <w:kern w:val="0"/>
                <w:sz w:val="21"/>
                <w:szCs w:val="21"/>
                <w:lang w:bidi="ar"/>
              </w:rPr>
              <w:t>刘儒</w:t>
            </w:r>
            <w:r>
              <w:rPr>
                <w:rFonts w:eastAsia="宋体" w:cs="宋体" w:hint="eastAsia"/>
                <w:kern w:val="0"/>
                <w:sz w:val="21"/>
                <w:szCs w:val="21"/>
                <w:lang w:bidi="ar"/>
              </w:rPr>
              <w:t>昞</w:t>
            </w:r>
            <w:r>
              <w:rPr>
                <w:rFonts w:cs="仿宋_GB2312" w:hint="eastAsia"/>
                <w:kern w:val="0"/>
                <w:sz w:val="21"/>
                <w:szCs w:val="21"/>
                <w:lang w:bidi="ar"/>
              </w:rPr>
              <w:t>、刘艳婷、朱志强、郑铎、罗文威、赖嘉敏、黄美君</w:t>
            </w:r>
          </w:p>
        </w:tc>
      </w:tr>
      <w:tr w:rsidR="003B7D9B" w:rsidTr="00FA0A2B">
        <w:trPr>
          <w:trHeight w:val="737"/>
          <w:jc w:val="center"/>
        </w:trPr>
        <w:tc>
          <w:tcPr>
            <w:tcW w:w="724" w:type="dxa"/>
            <w:vMerge/>
            <w:tcBorders>
              <w:left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技术方法创新推动内部审计高质量发展</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中国南方航空集团有限公司</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毛娟、郝晓燕、杨健武、陈婧仪、危宇立</w:t>
            </w:r>
          </w:p>
        </w:tc>
      </w:tr>
      <w:tr w:rsidR="003B7D9B" w:rsidTr="00FA0A2B">
        <w:trPr>
          <w:trHeight w:val="737"/>
          <w:jc w:val="center"/>
        </w:trPr>
        <w:tc>
          <w:tcPr>
            <w:tcW w:w="724" w:type="dxa"/>
            <w:vMerge/>
            <w:tcBorders>
              <w:left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转型“智慧审计”护航高质量发展</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广州越秀企业集团有限公司</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李红、王元、林颖</w:t>
            </w:r>
          </w:p>
        </w:tc>
      </w:tr>
      <w:tr w:rsidR="003B7D9B" w:rsidTr="00FA0A2B">
        <w:trPr>
          <w:trHeight w:val="737"/>
          <w:jc w:val="center"/>
        </w:trPr>
        <w:tc>
          <w:tcPr>
            <w:tcW w:w="724" w:type="dxa"/>
            <w:vMerge/>
            <w:tcBorders>
              <w:left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省级电网企业数字化审计平台建设路径研究</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广东电网有限责任公司</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roofErr w:type="gramStart"/>
            <w:r>
              <w:rPr>
                <w:rFonts w:cs="仿宋_GB2312" w:hint="eastAsia"/>
                <w:kern w:val="0"/>
                <w:sz w:val="21"/>
                <w:szCs w:val="21"/>
                <w:lang w:bidi="ar"/>
              </w:rPr>
              <w:t>黄妙红</w:t>
            </w:r>
            <w:proofErr w:type="gramEnd"/>
            <w:r>
              <w:rPr>
                <w:rFonts w:cs="仿宋_GB2312" w:hint="eastAsia"/>
                <w:kern w:val="0"/>
                <w:sz w:val="21"/>
                <w:szCs w:val="21"/>
                <w:lang w:bidi="ar"/>
              </w:rPr>
              <w:t>、王珏、肖嘉丽</w:t>
            </w:r>
          </w:p>
        </w:tc>
      </w:tr>
      <w:tr w:rsidR="003B7D9B" w:rsidTr="00FA0A2B">
        <w:trPr>
          <w:trHeight w:val="737"/>
          <w:jc w:val="center"/>
        </w:trPr>
        <w:tc>
          <w:tcPr>
            <w:tcW w:w="724" w:type="dxa"/>
            <w:vMerge/>
            <w:tcBorders>
              <w:left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大数据与人工智能背景下审计技术方法创新的探讨</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粤海置地（深圳）有限公司</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邱淑菲</w:t>
            </w:r>
          </w:p>
        </w:tc>
      </w:tr>
      <w:tr w:rsidR="003B7D9B" w:rsidTr="00FA0A2B">
        <w:trPr>
          <w:trHeight w:val="737"/>
          <w:jc w:val="center"/>
        </w:trPr>
        <w:tc>
          <w:tcPr>
            <w:tcW w:w="724" w:type="dxa"/>
            <w:vMerge/>
            <w:tcBorders>
              <w:left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大数据时代下商业银行内部审计模式探索</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中国工商银行广东省分行</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roofErr w:type="gramStart"/>
            <w:r>
              <w:rPr>
                <w:rFonts w:cs="仿宋_GB2312" w:hint="eastAsia"/>
                <w:kern w:val="0"/>
                <w:sz w:val="21"/>
                <w:szCs w:val="21"/>
                <w:lang w:bidi="ar"/>
              </w:rPr>
              <w:t>陈楚坤</w:t>
            </w:r>
            <w:proofErr w:type="gramEnd"/>
          </w:p>
        </w:tc>
      </w:tr>
      <w:tr w:rsidR="003B7D9B" w:rsidTr="00FA0A2B">
        <w:trPr>
          <w:trHeight w:val="737"/>
          <w:jc w:val="center"/>
        </w:trPr>
        <w:tc>
          <w:tcPr>
            <w:tcW w:w="724" w:type="dxa"/>
            <w:vMerge/>
            <w:tcBorders>
              <w:left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战略应用视角下企业内部审计信息化系统的探索研究</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广州医药集团有限公司</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高燕珠、李晶波、曾韵、卢欢婷</w:t>
            </w:r>
          </w:p>
        </w:tc>
      </w:tr>
      <w:tr w:rsidR="003B7D9B" w:rsidTr="00FA0A2B">
        <w:trPr>
          <w:trHeight w:val="737"/>
          <w:jc w:val="center"/>
        </w:trPr>
        <w:tc>
          <w:tcPr>
            <w:tcW w:w="724" w:type="dxa"/>
            <w:vMerge/>
            <w:tcBorders>
              <w:left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地理信息及地图可视化技术在电信行业审计工作中的研究与创新应用</w:t>
            </w:r>
          </w:p>
        </w:tc>
        <w:tc>
          <w:tcPr>
            <w:tcW w:w="2490" w:type="dxa"/>
            <w:vMerge w:val="restart"/>
            <w:tcBorders>
              <w:top w:val="single" w:sz="4" w:space="0" w:color="auto"/>
              <w:left w:val="nil"/>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中国移动通信集团广东有限公司</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胡俊刚</w:t>
            </w:r>
          </w:p>
        </w:tc>
      </w:tr>
      <w:tr w:rsidR="003B7D9B" w:rsidTr="00FA0A2B">
        <w:trPr>
          <w:trHeight w:val="737"/>
          <w:jc w:val="center"/>
        </w:trPr>
        <w:tc>
          <w:tcPr>
            <w:tcW w:w="724" w:type="dxa"/>
            <w:vMerge/>
            <w:tcBorders>
              <w:left w:val="single" w:sz="4" w:space="0" w:color="auto"/>
              <w:bottom w:val="single" w:sz="4" w:space="0" w:color="000000"/>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数据审计助力内部审计高质量发展</w:t>
            </w:r>
          </w:p>
        </w:tc>
        <w:tc>
          <w:tcPr>
            <w:tcW w:w="2490" w:type="dxa"/>
            <w:vMerge/>
            <w:tcBorders>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张家靖</w:t>
            </w:r>
          </w:p>
        </w:tc>
      </w:tr>
      <w:tr w:rsidR="003B7D9B" w:rsidTr="00FA0A2B">
        <w:trPr>
          <w:trHeight w:val="737"/>
          <w:jc w:val="center"/>
        </w:trPr>
        <w:tc>
          <w:tcPr>
            <w:tcW w:w="724" w:type="dxa"/>
            <w:vMerge w:val="restart"/>
            <w:tcBorders>
              <w:top w:val="single" w:sz="4" w:space="0" w:color="000000"/>
              <w:left w:val="single" w:sz="4" w:space="0" w:color="auto"/>
              <w:bottom w:val="single" w:sz="4" w:space="0" w:color="auto"/>
              <w:right w:val="single" w:sz="4" w:space="0" w:color="auto"/>
            </w:tcBorders>
            <w:textDirection w:val="tbRlV"/>
            <w:vAlign w:val="center"/>
          </w:tcPr>
          <w:p w:rsidR="003B7D9B" w:rsidRDefault="003B7D9B" w:rsidP="00FA0A2B">
            <w:pPr>
              <w:adjustRightInd w:val="0"/>
              <w:snapToGrid w:val="0"/>
              <w:spacing w:line="320" w:lineRule="exact"/>
              <w:ind w:left="113" w:right="113"/>
              <w:jc w:val="center"/>
              <w:rPr>
                <w:rFonts w:cs="宋体"/>
                <w:kern w:val="0"/>
                <w:sz w:val="21"/>
                <w:szCs w:val="21"/>
              </w:rPr>
            </w:pPr>
            <w:r>
              <w:rPr>
                <w:rFonts w:cs="宋体" w:hint="eastAsia"/>
                <w:kern w:val="0"/>
                <w:sz w:val="21"/>
                <w:szCs w:val="21"/>
              </w:rPr>
              <w:t>三等奖</w:t>
            </w: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利用监督合力发展企业基建审计业务——以南航内</w:t>
            </w:r>
            <w:proofErr w:type="gramStart"/>
            <w:r>
              <w:rPr>
                <w:rFonts w:cs="仿宋_GB2312" w:hint="eastAsia"/>
                <w:kern w:val="0"/>
                <w:sz w:val="21"/>
                <w:szCs w:val="21"/>
                <w:lang w:bidi="ar"/>
              </w:rPr>
              <w:t>审业务</w:t>
            </w:r>
            <w:proofErr w:type="gramEnd"/>
            <w:r>
              <w:rPr>
                <w:rFonts w:cs="仿宋_GB2312" w:hint="eastAsia"/>
                <w:kern w:val="0"/>
                <w:sz w:val="21"/>
                <w:szCs w:val="21"/>
                <w:lang w:bidi="ar"/>
              </w:rPr>
              <w:t>为例</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中国南方航空集团有限公司</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易中俊、冯东果</w:t>
            </w:r>
          </w:p>
        </w:tc>
      </w:tr>
      <w:tr w:rsidR="003B7D9B" w:rsidTr="00FA0A2B">
        <w:trPr>
          <w:trHeight w:val="737"/>
          <w:jc w:val="center"/>
        </w:trPr>
        <w:tc>
          <w:tcPr>
            <w:tcW w:w="724" w:type="dxa"/>
            <w:vMerge/>
            <w:tcBorders>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ind w:left="113" w:right="113"/>
              <w:jc w:val="center"/>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技术方法创新推动医院内部审计发展案例研究——以某公立</w:t>
            </w:r>
            <w:r>
              <w:rPr>
                <w:rFonts w:cs="仿宋_GB2312" w:hint="eastAsia"/>
                <w:kern w:val="0"/>
                <w:sz w:val="21"/>
                <w:szCs w:val="21"/>
                <w:lang w:bidi="ar"/>
              </w:rPr>
              <w:t>A</w:t>
            </w:r>
            <w:r>
              <w:rPr>
                <w:rFonts w:cs="仿宋_GB2312" w:hint="eastAsia"/>
                <w:kern w:val="0"/>
                <w:sz w:val="21"/>
                <w:szCs w:val="21"/>
                <w:lang w:bidi="ar"/>
              </w:rPr>
              <w:t>医院大数据审计项目为例</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广州医科大学</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陈怡璇、黄钰菁</w:t>
            </w:r>
          </w:p>
        </w:tc>
      </w:tr>
      <w:tr w:rsidR="003B7D9B" w:rsidTr="00FA0A2B">
        <w:trPr>
          <w:trHeight w:val="737"/>
          <w:jc w:val="center"/>
        </w:trPr>
        <w:tc>
          <w:tcPr>
            <w:tcW w:w="724" w:type="dxa"/>
            <w:vMerge/>
            <w:tcBorders>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ind w:left="113" w:right="113"/>
              <w:jc w:val="center"/>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基于大数据的内部审计新模式探析</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广东省公安厅审计处</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roofErr w:type="gramStart"/>
            <w:r>
              <w:rPr>
                <w:rFonts w:cs="仿宋_GB2312" w:hint="eastAsia"/>
                <w:kern w:val="0"/>
                <w:sz w:val="21"/>
                <w:szCs w:val="21"/>
                <w:lang w:bidi="ar"/>
              </w:rPr>
              <w:t>湛夏</w:t>
            </w:r>
            <w:proofErr w:type="gramEnd"/>
          </w:p>
        </w:tc>
      </w:tr>
      <w:tr w:rsidR="003B7D9B" w:rsidTr="00FA0A2B">
        <w:trPr>
          <w:trHeight w:val="737"/>
          <w:jc w:val="center"/>
        </w:trPr>
        <w:tc>
          <w:tcPr>
            <w:tcW w:w="724" w:type="dxa"/>
            <w:vMerge/>
            <w:tcBorders>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ind w:left="113" w:right="113"/>
              <w:jc w:val="center"/>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基于</w:t>
            </w:r>
            <w:r>
              <w:rPr>
                <w:rFonts w:cs="仿宋_GB2312" w:hint="eastAsia"/>
                <w:kern w:val="0"/>
                <w:sz w:val="21"/>
                <w:szCs w:val="21"/>
                <w:lang w:bidi="ar"/>
              </w:rPr>
              <w:t>Excel-VBA</w:t>
            </w:r>
            <w:r>
              <w:rPr>
                <w:rFonts w:cs="仿宋_GB2312" w:hint="eastAsia"/>
                <w:kern w:val="0"/>
                <w:sz w:val="21"/>
                <w:szCs w:val="21"/>
                <w:lang w:bidi="ar"/>
              </w:rPr>
              <w:t>技术的企业财务审计分析模型构建研究</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广州医药集团有限公司</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高燕珠、梁宇承、卢欢婷、曾韵</w:t>
            </w:r>
          </w:p>
        </w:tc>
      </w:tr>
      <w:tr w:rsidR="003B7D9B" w:rsidTr="00FA0A2B">
        <w:trPr>
          <w:trHeight w:val="737"/>
          <w:jc w:val="center"/>
        </w:trPr>
        <w:tc>
          <w:tcPr>
            <w:tcW w:w="724" w:type="dxa"/>
            <w:vMerge/>
            <w:tcBorders>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ind w:left="113" w:right="113"/>
              <w:jc w:val="center"/>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高校审计项目外包模式下的审计质量控制</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中山大学审计处</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黄曲曲</w:t>
            </w:r>
          </w:p>
        </w:tc>
      </w:tr>
      <w:tr w:rsidR="003B7D9B" w:rsidTr="00FA0A2B">
        <w:trPr>
          <w:trHeight w:val="737"/>
          <w:jc w:val="center"/>
        </w:trPr>
        <w:tc>
          <w:tcPr>
            <w:tcW w:w="724" w:type="dxa"/>
            <w:vMerge/>
            <w:tcBorders>
              <w:left w:val="single" w:sz="4" w:space="0" w:color="auto"/>
              <w:right w:val="single" w:sz="4" w:space="0" w:color="auto"/>
            </w:tcBorders>
            <w:vAlign w:val="center"/>
          </w:tcPr>
          <w:p w:rsidR="003B7D9B" w:rsidRDefault="003B7D9B" w:rsidP="00FA0A2B">
            <w:pPr>
              <w:adjustRightInd w:val="0"/>
              <w:snapToGrid w:val="0"/>
              <w:spacing w:line="320" w:lineRule="exact"/>
              <w:ind w:left="113" w:right="113"/>
              <w:jc w:val="center"/>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与生俱来的不解之缘：内部审计的大数据应用</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中国建设银行广州审计分部</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江雪莹</w:t>
            </w:r>
          </w:p>
        </w:tc>
      </w:tr>
      <w:tr w:rsidR="003B7D9B" w:rsidTr="00FA0A2B">
        <w:trPr>
          <w:trHeight w:val="1075"/>
          <w:jc w:val="center"/>
        </w:trPr>
        <w:tc>
          <w:tcPr>
            <w:tcW w:w="724" w:type="dxa"/>
            <w:vMerge/>
            <w:tcBorders>
              <w:left w:val="single" w:sz="4" w:space="0" w:color="auto"/>
              <w:right w:val="single" w:sz="4" w:space="0" w:color="auto"/>
            </w:tcBorders>
            <w:textDirection w:val="tbRlV"/>
            <w:vAlign w:val="center"/>
          </w:tcPr>
          <w:p w:rsidR="003B7D9B" w:rsidRDefault="003B7D9B" w:rsidP="00FA0A2B">
            <w:pPr>
              <w:adjustRightInd w:val="0"/>
              <w:snapToGrid w:val="0"/>
              <w:spacing w:line="320" w:lineRule="exact"/>
              <w:ind w:left="113" w:right="113"/>
              <w:jc w:val="center"/>
              <w:rPr>
                <w:rFonts w:cs="宋体"/>
                <w:kern w:val="0"/>
                <w:sz w:val="21"/>
                <w:szCs w:val="21"/>
              </w:rPr>
            </w:pPr>
          </w:p>
        </w:tc>
        <w:tc>
          <w:tcPr>
            <w:tcW w:w="3514"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大数据背景下的智管强</w:t>
            </w:r>
            <w:proofErr w:type="gramStart"/>
            <w:r>
              <w:rPr>
                <w:rFonts w:cs="仿宋_GB2312" w:hint="eastAsia"/>
                <w:kern w:val="0"/>
                <w:sz w:val="21"/>
                <w:szCs w:val="21"/>
                <w:lang w:bidi="ar"/>
              </w:rPr>
              <w:t>警公安</w:t>
            </w:r>
            <w:proofErr w:type="gramEnd"/>
            <w:r>
              <w:rPr>
                <w:rFonts w:cs="仿宋_GB2312" w:hint="eastAsia"/>
                <w:kern w:val="0"/>
                <w:sz w:val="21"/>
                <w:szCs w:val="21"/>
                <w:lang w:bidi="ar"/>
              </w:rPr>
              <w:t>审计方法探索与实践——以中山市公安局实施“智慧审计”为视角</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中山市公安局审计室</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潘家恒、陈素华、朱彦兴、何华</w:t>
            </w:r>
          </w:p>
        </w:tc>
      </w:tr>
      <w:tr w:rsidR="003B7D9B" w:rsidTr="00FA0A2B">
        <w:trPr>
          <w:trHeight w:val="1075"/>
          <w:jc w:val="center"/>
        </w:trPr>
        <w:tc>
          <w:tcPr>
            <w:tcW w:w="724" w:type="dxa"/>
            <w:vMerge w:val="restart"/>
            <w:tcBorders>
              <w:left w:val="single" w:sz="4" w:space="0" w:color="auto"/>
              <w:right w:val="single" w:sz="4" w:space="0" w:color="auto"/>
            </w:tcBorders>
            <w:textDirection w:val="tbRlV"/>
            <w:vAlign w:val="center"/>
          </w:tcPr>
          <w:p w:rsidR="003B7D9B" w:rsidRDefault="003B7D9B" w:rsidP="00FA0A2B">
            <w:pPr>
              <w:adjustRightInd w:val="0"/>
              <w:snapToGrid w:val="0"/>
              <w:spacing w:line="320" w:lineRule="exact"/>
              <w:ind w:left="113" w:right="113"/>
              <w:rPr>
                <w:rFonts w:cs="宋体"/>
                <w:kern w:val="0"/>
                <w:sz w:val="21"/>
                <w:szCs w:val="21"/>
              </w:rPr>
            </w:pPr>
            <w:r>
              <w:rPr>
                <w:rFonts w:cs="宋体" w:hint="eastAsia"/>
                <w:kern w:val="0"/>
                <w:sz w:val="21"/>
                <w:szCs w:val="21"/>
              </w:rPr>
              <w:t>三等奖</w:t>
            </w:r>
          </w:p>
        </w:tc>
        <w:tc>
          <w:tcPr>
            <w:tcW w:w="3514"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国有企业调动内部审计形成与国家审计的监督合力——</w:t>
            </w:r>
            <w:r>
              <w:rPr>
                <w:rFonts w:cs="仿宋_GB2312" w:hint="eastAsia"/>
                <w:kern w:val="0"/>
                <w:sz w:val="21"/>
                <w:szCs w:val="21"/>
                <w:lang w:bidi="ar"/>
              </w:rPr>
              <w:t>x</w:t>
            </w:r>
            <w:r>
              <w:rPr>
                <w:rFonts w:cs="仿宋_GB2312" w:hint="eastAsia"/>
                <w:kern w:val="0"/>
                <w:sz w:val="21"/>
                <w:szCs w:val="21"/>
                <w:lang w:bidi="ar"/>
              </w:rPr>
              <w:t>公司内部审计的实践与思考</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新粤有限公司</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朱彦兴、何华</w:t>
            </w:r>
          </w:p>
        </w:tc>
      </w:tr>
      <w:tr w:rsidR="003B7D9B" w:rsidTr="00FA0A2B">
        <w:trPr>
          <w:trHeight w:val="737"/>
          <w:jc w:val="center"/>
        </w:trPr>
        <w:tc>
          <w:tcPr>
            <w:tcW w:w="724" w:type="dxa"/>
            <w:vMerge/>
            <w:tcBorders>
              <w:left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内部审计技术方法存在问题与对策研究</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中山市石岐区</w:t>
            </w:r>
            <w:proofErr w:type="gramStart"/>
            <w:r>
              <w:rPr>
                <w:rFonts w:cs="仿宋_GB2312" w:hint="eastAsia"/>
                <w:kern w:val="0"/>
                <w:sz w:val="21"/>
                <w:szCs w:val="21"/>
                <w:lang w:bidi="ar"/>
              </w:rPr>
              <w:t>审计办</w:t>
            </w:r>
            <w:proofErr w:type="gramEnd"/>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黄一心</w:t>
            </w:r>
          </w:p>
        </w:tc>
      </w:tr>
      <w:tr w:rsidR="003B7D9B" w:rsidTr="00FA0A2B">
        <w:trPr>
          <w:trHeight w:val="737"/>
          <w:jc w:val="center"/>
        </w:trPr>
        <w:tc>
          <w:tcPr>
            <w:tcW w:w="724" w:type="dxa"/>
            <w:vMerge/>
            <w:tcBorders>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浅议内部审计与社会审计的差异与协作机制</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汕尾市陆河县财政局</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邱巧丽</w:t>
            </w:r>
          </w:p>
        </w:tc>
      </w:tr>
      <w:tr w:rsidR="003B7D9B" w:rsidTr="00FA0A2B">
        <w:trPr>
          <w:trHeight w:val="1035"/>
          <w:jc w:val="center"/>
        </w:trPr>
        <w:tc>
          <w:tcPr>
            <w:tcW w:w="724" w:type="dxa"/>
            <w:vMerge w:val="restart"/>
            <w:tcBorders>
              <w:top w:val="single" w:sz="4" w:space="0" w:color="auto"/>
              <w:left w:val="single" w:sz="4" w:space="0" w:color="auto"/>
              <w:right w:val="single" w:sz="4" w:space="0" w:color="auto"/>
            </w:tcBorders>
            <w:textDirection w:val="tbRlV"/>
            <w:vAlign w:val="center"/>
          </w:tcPr>
          <w:p w:rsidR="003B7D9B" w:rsidRDefault="003B7D9B" w:rsidP="00FA0A2B">
            <w:pPr>
              <w:adjustRightInd w:val="0"/>
              <w:snapToGrid w:val="0"/>
              <w:spacing w:line="320" w:lineRule="exact"/>
              <w:jc w:val="center"/>
              <w:rPr>
                <w:rFonts w:cs="宋体"/>
                <w:kern w:val="0"/>
                <w:sz w:val="21"/>
                <w:szCs w:val="21"/>
              </w:rPr>
            </w:pPr>
            <w:r>
              <w:rPr>
                <w:rFonts w:cs="宋体" w:hint="eastAsia"/>
                <w:kern w:val="0"/>
                <w:sz w:val="21"/>
                <w:szCs w:val="21"/>
              </w:rPr>
              <w:t>积极参与奖</w:t>
            </w: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构筑内部审计与社会审计“混编联组作业”机制</w:t>
            </w:r>
            <w:r>
              <w:rPr>
                <w:rFonts w:cs="仿宋_GB2312" w:hint="eastAsia"/>
                <w:kern w:val="0"/>
                <w:sz w:val="21"/>
                <w:szCs w:val="21"/>
                <w:lang w:bidi="ar"/>
              </w:rPr>
              <w:t xml:space="preserve"> </w:t>
            </w:r>
            <w:r>
              <w:rPr>
                <w:rFonts w:cs="仿宋_GB2312" w:hint="eastAsia"/>
                <w:kern w:val="0"/>
                <w:sz w:val="21"/>
                <w:szCs w:val="21"/>
                <w:lang w:bidi="ar"/>
              </w:rPr>
              <w:t>助推“一体两翼审计”模式登上权利体验大舞台</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广东省广播电视网络股份有限公司</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roofErr w:type="gramStart"/>
            <w:r>
              <w:rPr>
                <w:rFonts w:cs="仿宋_GB2312" w:hint="eastAsia"/>
                <w:kern w:val="0"/>
                <w:sz w:val="21"/>
                <w:szCs w:val="21"/>
                <w:lang w:bidi="ar"/>
              </w:rPr>
              <w:t>胡庭清</w:t>
            </w:r>
            <w:proofErr w:type="gramEnd"/>
          </w:p>
        </w:tc>
      </w:tr>
      <w:tr w:rsidR="003B7D9B" w:rsidTr="00FA0A2B">
        <w:trPr>
          <w:trHeight w:val="1015"/>
          <w:jc w:val="center"/>
        </w:trPr>
        <w:tc>
          <w:tcPr>
            <w:tcW w:w="724" w:type="dxa"/>
            <w:vMerge/>
            <w:tcBorders>
              <w:left w:val="single" w:sz="4" w:space="0" w:color="auto"/>
              <w:right w:val="single" w:sz="4" w:space="0" w:color="auto"/>
            </w:tcBorders>
            <w:textDirection w:val="tbRlV"/>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探索内部审计和社会审计与国家审计形成监督合力的方式——以扶贫领域视角进行探讨</w:t>
            </w:r>
          </w:p>
        </w:tc>
        <w:tc>
          <w:tcPr>
            <w:tcW w:w="2490" w:type="dxa"/>
            <w:vMerge w:val="restart"/>
            <w:tcBorders>
              <w:top w:val="single" w:sz="4" w:space="0" w:color="auto"/>
              <w:left w:val="nil"/>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中国南方航空集团有限公司</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叶嘉明</w:t>
            </w:r>
          </w:p>
        </w:tc>
      </w:tr>
      <w:tr w:rsidR="003B7D9B" w:rsidTr="00FA0A2B">
        <w:trPr>
          <w:trHeight w:val="737"/>
          <w:jc w:val="center"/>
        </w:trPr>
        <w:tc>
          <w:tcPr>
            <w:tcW w:w="724" w:type="dxa"/>
            <w:vMerge/>
            <w:tcBorders>
              <w:left w:val="single" w:sz="4" w:space="0" w:color="auto"/>
              <w:right w:val="single" w:sz="4" w:space="0" w:color="auto"/>
            </w:tcBorders>
            <w:textDirection w:val="tbRlV"/>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关于航空公司销售管理中内部审计和社会审计合力监督审计的探讨</w:t>
            </w:r>
          </w:p>
        </w:tc>
        <w:tc>
          <w:tcPr>
            <w:tcW w:w="2490" w:type="dxa"/>
            <w:vMerge/>
            <w:tcBorders>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roofErr w:type="gramStart"/>
            <w:r>
              <w:rPr>
                <w:rFonts w:cs="仿宋_GB2312" w:hint="eastAsia"/>
                <w:kern w:val="0"/>
                <w:sz w:val="21"/>
                <w:szCs w:val="21"/>
                <w:lang w:bidi="ar"/>
              </w:rPr>
              <w:t>林琳</w:t>
            </w:r>
            <w:proofErr w:type="gramEnd"/>
          </w:p>
        </w:tc>
      </w:tr>
      <w:tr w:rsidR="003B7D9B" w:rsidTr="00FA0A2B">
        <w:trPr>
          <w:trHeight w:val="737"/>
          <w:jc w:val="center"/>
        </w:trPr>
        <w:tc>
          <w:tcPr>
            <w:tcW w:w="724" w:type="dxa"/>
            <w:vMerge/>
            <w:tcBorders>
              <w:left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审计监督体系之内部审计</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惠州市第二人民医院</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杨志强</w:t>
            </w:r>
          </w:p>
        </w:tc>
      </w:tr>
      <w:tr w:rsidR="003B7D9B" w:rsidTr="00FA0A2B">
        <w:trPr>
          <w:trHeight w:val="737"/>
          <w:jc w:val="center"/>
        </w:trPr>
        <w:tc>
          <w:tcPr>
            <w:tcW w:w="724" w:type="dxa"/>
            <w:vMerge/>
            <w:tcBorders>
              <w:left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商业银行非现场审计数据应用探析</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广州农村商业银行股份有限公司</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包旻、吴昱、易君乐</w:t>
            </w:r>
            <w:r>
              <w:rPr>
                <w:rFonts w:cs="仿宋_GB2312" w:hint="eastAsia"/>
                <w:kern w:val="0"/>
                <w:sz w:val="21"/>
                <w:szCs w:val="21"/>
                <w:lang w:bidi="ar"/>
              </w:rPr>
              <w:t xml:space="preserve"> </w:t>
            </w:r>
          </w:p>
        </w:tc>
      </w:tr>
      <w:tr w:rsidR="003B7D9B" w:rsidTr="00FA0A2B">
        <w:trPr>
          <w:trHeight w:val="737"/>
          <w:jc w:val="center"/>
        </w:trPr>
        <w:tc>
          <w:tcPr>
            <w:tcW w:w="724" w:type="dxa"/>
            <w:vMerge/>
            <w:tcBorders>
              <w:left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新时代背景</w:t>
            </w:r>
            <w:proofErr w:type="gramStart"/>
            <w:r>
              <w:rPr>
                <w:rFonts w:cs="仿宋_GB2312" w:hint="eastAsia"/>
                <w:kern w:val="0"/>
                <w:sz w:val="21"/>
                <w:szCs w:val="21"/>
                <w:lang w:bidi="ar"/>
              </w:rPr>
              <w:t>下医院</w:t>
            </w:r>
            <w:proofErr w:type="gramEnd"/>
            <w:r>
              <w:rPr>
                <w:rFonts w:cs="仿宋_GB2312" w:hint="eastAsia"/>
                <w:kern w:val="0"/>
                <w:sz w:val="21"/>
                <w:szCs w:val="21"/>
                <w:lang w:bidi="ar"/>
              </w:rPr>
              <w:t>基建（修缮）工程审计工作的思考与创新</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中山大学附属第三医院</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林瑞</w:t>
            </w:r>
            <w:proofErr w:type="gramStart"/>
            <w:r>
              <w:rPr>
                <w:rFonts w:cs="仿宋_GB2312" w:hint="eastAsia"/>
                <w:kern w:val="0"/>
                <w:sz w:val="21"/>
                <w:szCs w:val="21"/>
                <w:lang w:bidi="ar"/>
              </w:rPr>
              <w:t>坚</w:t>
            </w:r>
            <w:proofErr w:type="gramEnd"/>
            <w:r>
              <w:rPr>
                <w:rFonts w:cs="仿宋_GB2312" w:hint="eastAsia"/>
                <w:kern w:val="0"/>
                <w:sz w:val="21"/>
                <w:szCs w:val="21"/>
                <w:lang w:bidi="ar"/>
              </w:rPr>
              <w:t>、陈灿侠、黄玉清、郭雨尧、王昕</w:t>
            </w:r>
          </w:p>
        </w:tc>
      </w:tr>
      <w:tr w:rsidR="003B7D9B" w:rsidTr="00FA0A2B">
        <w:trPr>
          <w:trHeight w:val="737"/>
          <w:jc w:val="center"/>
        </w:trPr>
        <w:tc>
          <w:tcPr>
            <w:tcW w:w="724" w:type="dxa"/>
            <w:vMerge/>
            <w:tcBorders>
              <w:left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内部审计在信息时代的发展与创新</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完美（中国）有限公司</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麦振江</w:t>
            </w:r>
          </w:p>
        </w:tc>
      </w:tr>
      <w:tr w:rsidR="003B7D9B" w:rsidTr="00FA0A2B">
        <w:trPr>
          <w:trHeight w:val="737"/>
          <w:jc w:val="center"/>
        </w:trPr>
        <w:tc>
          <w:tcPr>
            <w:tcW w:w="724" w:type="dxa"/>
            <w:vMerge/>
            <w:tcBorders>
              <w:left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探讨协作配合机制</w:t>
            </w:r>
            <w:r>
              <w:rPr>
                <w:rFonts w:cs="仿宋_GB2312" w:hint="eastAsia"/>
                <w:kern w:val="0"/>
                <w:sz w:val="21"/>
                <w:szCs w:val="21"/>
                <w:lang w:bidi="ar"/>
              </w:rPr>
              <w:t xml:space="preserve"> </w:t>
            </w:r>
            <w:r>
              <w:rPr>
                <w:rFonts w:cs="仿宋_GB2312" w:hint="eastAsia"/>
                <w:kern w:val="0"/>
                <w:sz w:val="21"/>
                <w:szCs w:val="21"/>
                <w:lang w:bidi="ar"/>
              </w:rPr>
              <w:t>强化审计监督合力</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广东广物控股集团有限公司</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roofErr w:type="gramStart"/>
            <w:r>
              <w:rPr>
                <w:rFonts w:cs="仿宋_GB2312" w:hint="eastAsia"/>
                <w:kern w:val="0"/>
                <w:sz w:val="21"/>
                <w:szCs w:val="21"/>
                <w:lang w:bidi="ar"/>
              </w:rPr>
              <w:t>陈艺湘</w:t>
            </w:r>
            <w:proofErr w:type="gramEnd"/>
          </w:p>
        </w:tc>
      </w:tr>
      <w:tr w:rsidR="003B7D9B" w:rsidTr="00FA0A2B">
        <w:trPr>
          <w:trHeight w:val="797"/>
          <w:jc w:val="center"/>
        </w:trPr>
        <w:tc>
          <w:tcPr>
            <w:tcW w:w="724" w:type="dxa"/>
            <w:vMerge/>
            <w:tcBorders>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基于模拟分析法视角的高校内部审计质量提高路径研究</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东莞理工学院</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roofErr w:type="gramStart"/>
            <w:r>
              <w:rPr>
                <w:rFonts w:cs="仿宋_GB2312" w:hint="eastAsia"/>
                <w:kern w:val="0"/>
                <w:sz w:val="21"/>
                <w:szCs w:val="21"/>
                <w:lang w:bidi="ar"/>
              </w:rPr>
              <w:t>韩开军</w:t>
            </w:r>
            <w:proofErr w:type="gramEnd"/>
            <w:r>
              <w:rPr>
                <w:rFonts w:cs="仿宋_GB2312" w:hint="eastAsia"/>
                <w:kern w:val="0"/>
                <w:sz w:val="21"/>
                <w:szCs w:val="21"/>
                <w:lang w:bidi="ar"/>
              </w:rPr>
              <w:t>、袁润华、詹晓君、</w:t>
            </w:r>
            <w:proofErr w:type="gramStart"/>
            <w:r>
              <w:rPr>
                <w:rFonts w:cs="仿宋_GB2312" w:hint="eastAsia"/>
                <w:kern w:val="0"/>
                <w:sz w:val="21"/>
                <w:szCs w:val="21"/>
                <w:lang w:bidi="ar"/>
              </w:rPr>
              <w:t>邓缠柏</w:t>
            </w:r>
            <w:proofErr w:type="gramEnd"/>
          </w:p>
        </w:tc>
      </w:tr>
      <w:tr w:rsidR="003B7D9B" w:rsidTr="00FA0A2B">
        <w:trPr>
          <w:trHeight w:val="737"/>
          <w:jc w:val="center"/>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ind w:left="113" w:right="113"/>
              <w:jc w:val="center"/>
              <w:rPr>
                <w:rFonts w:cs="宋体"/>
                <w:kern w:val="0"/>
                <w:sz w:val="21"/>
                <w:szCs w:val="21"/>
              </w:rPr>
            </w:pPr>
            <w:r>
              <w:rPr>
                <w:rFonts w:cs="宋体" w:hint="eastAsia"/>
                <w:kern w:val="0"/>
                <w:sz w:val="21"/>
                <w:szCs w:val="21"/>
              </w:rPr>
              <w:lastRenderedPageBreak/>
              <w:t>积极参与奖</w:t>
            </w:r>
          </w:p>
        </w:tc>
        <w:tc>
          <w:tcPr>
            <w:tcW w:w="3514"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公益性国有企业采购专项审计创新研究</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广州环保投资集团有限公司</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张士斌、陈英杰、廖浪、陈颖如</w:t>
            </w:r>
          </w:p>
        </w:tc>
      </w:tr>
      <w:tr w:rsidR="003B7D9B" w:rsidTr="00FA0A2B">
        <w:trPr>
          <w:trHeight w:val="737"/>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ind w:left="113" w:right="113"/>
              <w:jc w:val="center"/>
              <w:rPr>
                <w:rFonts w:cs="宋体"/>
                <w:kern w:val="0"/>
                <w:sz w:val="21"/>
                <w:szCs w:val="21"/>
              </w:rPr>
            </w:pPr>
          </w:p>
        </w:tc>
        <w:tc>
          <w:tcPr>
            <w:tcW w:w="3514"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基于全生命周期构建的审计成果转化闭环管理体系探索与实践</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中国移动通信集团广东有限公司</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roofErr w:type="gramStart"/>
            <w:r>
              <w:rPr>
                <w:rFonts w:cs="仿宋_GB2312" w:hint="eastAsia"/>
                <w:kern w:val="0"/>
                <w:sz w:val="21"/>
                <w:szCs w:val="21"/>
                <w:lang w:bidi="ar"/>
              </w:rPr>
              <w:t>孙思民</w:t>
            </w:r>
            <w:proofErr w:type="gramEnd"/>
          </w:p>
        </w:tc>
      </w:tr>
      <w:tr w:rsidR="003B7D9B" w:rsidTr="00FA0A2B">
        <w:trPr>
          <w:trHeight w:val="737"/>
          <w:jc w:val="center"/>
        </w:trPr>
        <w:tc>
          <w:tcPr>
            <w:tcW w:w="724" w:type="dxa"/>
            <w:vMerge/>
            <w:tcBorders>
              <w:top w:val="single" w:sz="4" w:space="0" w:color="auto"/>
              <w:left w:val="single" w:sz="4" w:space="0" w:color="auto"/>
              <w:bottom w:val="single" w:sz="4" w:space="0" w:color="auto"/>
              <w:right w:val="single" w:sz="4" w:space="0" w:color="auto"/>
            </w:tcBorders>
            <w:textDirection w:val="tbRlV"/>
            <w:vAlign w:val="center"/>
          </w:tcPr>
          <w:p w:rsidR="003B7D9B" w:rsidRDefault="003B7D9B" w:rsidP="00FA0A2B">
            <w:pPr>
              <w:adjustRightInd w:val="0"/>
              <w:snapToGrid w:val="0"/>
              <w:spacing w:line="320" w:lineRule="exact"/>
              <w:ind w:left="113" w:right="113"/>
              <w:jc w:val="center"/>
              <w:rPr>
                <w:rFonts w:cs="宋体"/>
                <w:kern w:val="0"/>
                <w:sz w:val="21"/>
                <w:szCs w:val="21"/>
              </w:rPr>
            </w:pPr>
          </w:p>
        </w:tc>
        <w:tc>
          <w:tcPr>
            <w:tcW w:w="3514"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大数据背景下企业费用审计方法的研究</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广州轻工工贸集团有限公司</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阮君文、孙希恩</w:t>
            </w:r>
          </w:p>
        </w:tc>
      </w:tr>
      <w:tr w:rsidR="003B7D9B" w:rsidTr="00FA0A2B">
        <w:trPr>
          <w:trHeight w:val="737"/>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内部审计、社会审计与国家审计形成审计监督合力的探讨研究</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惠州市大亚湾区审计局</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roofErr w:type="gramStart"/>
            <w:r>
              <w:rPr>
                <w:rFonts w:cs="仿宋_GB2312" w:hint="eastAsia"/>
                <w:kern w:val="0"/>
                <w:sz w:val="21"/>
                <w:szCs w:val="21"/>
                <w:lang w:bidi="ar"/>
              </w:rPr>
              <w:t>伍利君</w:t>
            </w:r>
            <w:proofErr w:type="gramEnd"/>
          </w:p>
        </w:tc>
      </w:tr>
      <w:tr w:rsidR="003B7D9B" w:rsidTr="00FA0A2B">
        <w:trPr>
          <w:trHeight w:val="737"/>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对高校审计合力监管的探讨</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惠州市审计局</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roofErr w:type="gramStart"/>
            <w:r>
              <w:rPr>
                <w:rFonts w:cs="仿宋_GB2312" w:hint="eastAsia"/>
                <w:kern w:val="0"/>
                <w:sz w:val="21"/>
                <w:szCs w:val="21"/>
                <w:lang w:bidi="ar"/>
              </w:rPr>
              <w:t>黄洁燕</w:t>
            </w:r>
            <w:proofErr w:type="gramEnd"/>
          </w:p>
        </w:tc>
      </w:tr>
      <w:tr w:rsidR="003B7D9B" w:rsidTr="00FA0A2B">
        <w:trPr>
          <w:trHeight w:val="842"/>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在关系型数据库基础上应用</w:t>
            </w:r>
            <w:r>
              <w:rPr>
                <w:rFonts w:cs="仿宋_GB2312" w:hint="eastAsia"/>
                <w:kern w:val="0"/>
                <w:sz w:val="21"/>
                <w:szCs w:val="21"/>
                <w:lang w:bidi="ar"/>
              </w:rPr>
              <w:t>Key-value</w:t>
            </w:r>
            <w:r>
              <w:rPr>
                <w:rFonts w:cs="仿宋_GB2312" w:hint="eastAsia"/>
                <w:kern w:val="0"/>
                <w:sz w:val="21"/>
                <w:szCs w:val="21"/>
                <w:lang w:bidi="ar"/>
              </w:rPr>
              <w:t>存储实现多样化数据采集</w:t>
            </w:r>
          </w:p>
        </w:tc>
        <w:tc>
          <w:tcPr>
            <w:tcW w:w="2490" w:type="dxa"/>
            <w:vMerge w:val="restart"/>
            <w:tcBorders>
              <w:top w:val="single" w:sz="4" w:space="0" w:color="auto"/>
              <w:left w:val="nil"/>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中国联合网络通信有限公司广东省分公司</w:t>
            </w: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蔡昕，王健，</w:t>
            </w:r>
            <w:proofErr w:type="gramStart"/>
            <w:r>
              <w:rPr>
                <w:rFonts w:cs="仿宋_GB2312" w:hint="eastAsia"/>
                <w:kern w:val="0"/>
                <w:sz w:val="21"/>
                <w:szCs w:val="21"/>
                <w:lang w:bidi="ar"/>
              </w:rPr>
              <w:t>汪阳</w:t>
            </w:r>
            <w:proofErr w:type="gramEnd"/>
          </w:p>
        </w:tc>
      </w:tr>
      <w:tr w:rsidR="003B7D9B" w:rsidTr="00FA0A2B">
        <w:trPr>
          <w:trHeight w:val="752"/>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nil"/>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信息技术在提升审计问题整改效果中的应用实践</w:t>
            </w:r>
          </w:p>
        </w:tc>
        <w:tc>
          <w:tcPr>
            <w:tcW w:w="2490" w:type="dxa"/>
            <w:vMerge/>
            <w:tcBorders>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2490" w:type="dxa"/>
            <w:tcBorders>
              <w:top w:val="nil"/>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姜婧，郭堂枝，陈小梅，</w:t>
            </w:r>
            <w:proofErr w:type="gramStart"/>
            <w:r>
              <w:rPr>
                <w:rFonts w:cs="仿宋_GB2312" w:hint="eastAsia"/>
                <w:kern w:val="0"/>
                <w:sz w:val="21"/>
                <w:szCs w:val="21"/>
                <w:lang w:bidi="ar"/>
              </w:rPr>
              <w:t>刘伟琼</w:t>
            </w:r>
            <w:proofErr w:type="gramEnd"/>
          </w:p>
        </w:tc>
      </w:tr>
      <w:tr w:rsidR="003B7D9B" w:rsidTr="00FA0A2B">
        <w:trPr>
          <w:trHeight w:val="757"/>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以大数据为抓手</w:t>
            </w:r>
            <w:r>
              <w:rPr>
                <w:rFonts w:cs="仿宋_GB2312" w:hint="eastAsia"/>
                <w:kern w:val="0"/>
                <w:sz w:val="21"/>
                <w:szCs w:val="21"/>
                <w:lang w:bidi="ar"/>
              </w:rPr>
              <w:t xml:space="preserve"> </w:t>
            </w:r>
            <w:r>
              <w:rPr>
                <w:rFonts w:cs="仿宋_GB2312" w:hint="eastAsia"/>
                <w:kern w:val="0"/>
                <w:sz w:val="21"/>
                <w:szCs w:val="21"/>
                <w:lang w:bidi="ar"/>
              </w:rPr>
              <w:t>促进内部审计落实组织目标的定位的实现</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广东省中医院</w:t>
            </w:r>
          </w:p>
        </w:tc>
        <w:tc>
          <w:tcPr>
            <w:tcW w:w="2490" w:type="dxa"/>
            <w:tcBorders>
              <w:top w:val="single" w:sz="4" w:space="0" w:color="auto"/>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roofErr w:type="gramStart"/>
            <w:r>
              <w:rPr>
                <w:rFonts w:cs="仿宋_GB2312" w:hint="eastAsia"/>
                <w:kern w:val="0"/>
                <w:sz w:val="21"/>
                <w:szCs w:val="21"/>
                <w:lang w:bidi="ar"/>
              </w:rPr>
              <w:t>张伟旋</w:t>
            </w:r>
            <w:proofErr w:type="gramEnd"/>
          </w:p>
        </w:tc>
      </w:tr>
      <w:tr w:rsidR="003B7D9B" w:rsidTr="00FA0A2B">
        <w:trPr>
          <w:trHeight w:val="737"/>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p>
        </w:tc>
        <w:tc>
          <w:tcPr>
            <w:tcW w:w="3514"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挖掘内部审计潜力形成与国家审计的监督合力</w:t>
            </w:r>
          </w:p>
        </w:tc>
        <w:tc>
          <w:tcPr>
            <w:tcW w:w="2490" w:type="dxa"/>
            <w:tcBorders>
              <w:top w:val="single" w:sz="4" w:space="0" w:color="auto"/>
              <w:left w:val="nil"/>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广东省南粤交通投资建设有限公司</w:t>
            </w:r>
          </w:p>
        </w:tc>
        <w:tc>
          <w:tcPr>
            <w:tcW w:w="2490" w:type="dxa"/>
            <w:tcBorders>
              <w:top w:val="single" w:sz="4" w:space="0" w:color="auto"/>
              <w:left w:val="single" w:sz="4" w:space="0" w:color="auto"/>
              <w:bottom w:val="single" w:sz="4" w:space="0" w:color="auto"/>
              <w:right w:val="single" w:sz="4" w:space="0" w:color="auto"/>
            </w:tcBorders>
            <w:vAlign w:val="center"/>
          </w:tcPr>
          <w:p w:rsidR="003B7D9B" w:rsidRDefault="003B7D9B" w:rsidP="00FA0A2B">
            <w:pPr>
              <w:adjustRightInd w:val="0"/>
              <w:snapToGrid w:val="0"/>
              <w:spacing w:line="320" w:lineRule="exact"/>
              <w:rPr>
                <w:rFonts w:cs="宋体"/>
                <w:kern w:val="0"/>
                <w:sz w:val="21"/>
                <w:szCs w:val="21"/>
              </w:rPr>
            </w:pPr>
            <w:r>
              <w:rPr>
                <w:rFonts w:cs="仿宋_GB2312" w:hint="eastAsia"/>
                <w:kern w:val="0"/>
                <w:sz w:val="21"/>
                <w:szCs w:val="21"/>
                <w:lang w:bidi="ar"/>
              </w:rPr>
              <w:t>刘小元</w:t>
            </w:r>
          </w:p>
        </w:tc>
      </w:tr>
    </w:tbl>
    <w:p w:rsidR="003B7D9B" w:rsidRDefault="003B7D9B" w:rsidP="003B7D9B">
      <w:pPr>
        <w:pBdr>
          <w:top w:val="none" w:sz="0" w:space="1" w:color="auto"/>
          <w:left w:val="none" w:sz="0" w:space="4" w:color="auto"/>
          <w:bottom w:val="none" w:sz="0" w:space="1" w:color="auto"/>
          <w:right w:val="none" w:sz="0" w:space="4" w:color="auto"/>
        </w:pBdr>
        <w:adjustRightInd w:val="0"/>
        <w:snapToGrid w:val="0"/>
        <w:spacing w:line="567" w:lineRule="exact"/>
      </w:pPr>
    </w:p>
    <w:p w:rsidR="003B7D9B" w:rsidRDefault="003B7D9B" w:rsidP="003B7D9B">
      <w:pPr>
        <w:pBdr>
          <w:top w:val="none" w:sz="0" w:space="1" w:color="auto"/>
          <w:left w:val="none" w:sz="0" w:space="4" w:color="auto"/>
          <w:bottom w:val="none" w:sz="0" w:space="1" w:color="auto"/>
          <w:right w:val="none" w:sz="0" w:space="4" w:color="auto"/>
        </w:pBdr>
        <w:adjustRightInd w:val="0"/>
        <w:snapToGrid w:val="0"/>
        <w:spacing w:line="567" w:lineRule="exact"/>
      </w:pPr>
    </w:p>
    <w:p w:rsidR="003B7D9B" w:rsidRDefault="003B7D9B" w:rsidP="003B7D9B"/>
    <w:p w:rsidR="004D6F62" w:rsidRDefault="003B7D9B">
      <w:bookmarkStart w:id="0" w:name="_GoBack"/>
      <w:bookmarkEnd w:id="0"/>
    </w:p>
    <w:sectPr w:rsidR="004D6F62" w:rsidSect="00777F44">
      <w:pgSz w:w="11906" w:h="16838"/>
      <w:pgMar w:top="2155"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D9B"/>
    <w:rsid w:val="000E1E46"/>
    <w:rsid w:val="00396936"/>
    <w:rsid w:val="003B7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774A8-3CC6-4782-88CD-9714F539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D9B"/>
    <w:pPr>
      <w:widowControl w:val="0"/>
      <w:jc w:val="both"/>
    </w:pPr>
    <w:rPr>
      <w:rFonts w:ascii="Times New Roman" w:eastAsia="仿宋_GB2312" w:hAnsi="Times New Roman" w:cs="Times New Roman"/>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kang</dc:creator>
  <cp:keywords/>
  <dc:description/>
  <cp:lastModifiedBy>Jack kang</cp:lastModifiedBy>
  <cp:revision>1</cp:revision>
  <dcterms:created xsi:type="dcterms:W3CDTF">2019-12-26T02:29:00Z</dcterms:created>
  <dcterms:modified xsi:type="dcterms:W3CDTF">2019-12-26T02:30:00Z</dcterms:modified>
</cp:coreProperties>
</file>